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3"/>
        <w:gridCol w:w="2241"/>
        <w:gridCol w:w="1317"/>
        <w:gridCol w:w="2171"/>
      </w:tblGrid>
      <w:tr w:rsidR="00321A6C" w:rsidRPr="00A86F05" w14:paraId="4706C1B1" w14:textId="77777777" w:rsidTr="00947499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706C1B0" w14:textId="77777777" w:rsidR="00321A6C" w:rsidRPr="00183185" w:rsidRDefault="00742F6E" w:rsidP="00F35643">
            <w:pPr>
              <w:pStyle w:val="Zkladntext"/>
              <w:keepLines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KL 3</w:t>
            </w:r>
          </w:p>
        </w:tc>
      </w:tr>
      <w:tr w:rsidR="00321A6C" w:rsidRPr="00A86F05" w14:paraId="4706C1B4" w14:textId="77777777" w:rsidTr="00947499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36C0A" w:themeFill="accent6" w:themeFillShade="BF"/>
            <w:vAlign w:val="center"/>
          </w:tcPr>
          <w:p w14:paraId="4706C1B2" w14:textId="77777777" w:rsidR="00321A6C" w:rsidRPr="00A86F05" w:rsidRDefault="00321A6C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0" w:type="auto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06C1B3" w14:textId="77777777" w:rsidR="00321A6C" w:rsidRPr="00A86F05" w:rsidRDefault="00321A6C" w:rsidP="00F35643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Mimořádné a doplňkové práce</w:t>
            </w:r>
          </w:p>
        </w:tc>
      </w:tr>
      <w:tr w:rsidR="00321A6C" w:rsidRPr="00A86F05" w14:paraId="4706C1B6" w14:textId="77777777" w:rsidTr="00947499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1B5" w14:textId="04F5B00C" w:rsidR="00321A6C" w:rsidRPr="00A86F05" w:rsidRDefault="00321A6C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5767639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 SLUŽBY</w:t>
            </w:r>
            <w:bookmarkEnd w:id="0"/>
          </w:p>
        </w:tc>
      </w:tr>
      <w:tr w:rsidR="00321A6C" w:rsidRPr="00A86F05" w14:paraId="4706C1C6" w14:textId="77777777" w:rsidTr="00F3564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6C1B7" w14:textId="16174C6E" w:rsidR="00321A6C" w:rsidRPr="00B546D9" w:rsidRDefault="00321A6C" w:rsidP="0072460B">
            <w:pPr>
              <w:jc w:val="both"/>
              <w:rPr>
                <w:rFonts w:cstheme="minorHAnsi"/>
              </w:rPr>
            </w:pPr>
            <w:r w:rsidRPr="00B546D9">
              <w:rPr>
                <w:rFonts w:cstheme="minorHAnsi"/>
              </w:rPr>
              <w:t>Služby dle tohoto K</w:t>
            </w:r>
            <w:r w:rsidR="0072460B" w:rsidRPr="00B546D9">
              <w:rPr>
                <w:rFonts w:cstheme="minorHAnsi"/>
              </w:rPr>
              <w:t>atalogového listu zahrnují d</w:t>
            </w:r>
            <w:r w:rsidRPr="00B546D9">
              <w:rPr>
                <w:rFonts w:cstheme="minorHAnsi"/>
              </w:rPr>
              <w:t>oplň</w:t>
            </w:r>
            <w:r w:rsidR="0072460B" w:rsidRPr="00B546D9">
              <w:rPr>
                <w:rFonts w:cstheme="minorHAnsi"/>
              </w:rPr>
              <w:t xml:space="preserve">kové služby k paušálním </w:t>
            </w:r>
            <w:r w:rsidR="00CD74FE" w:rsidRPr="00B546D9">
              <w:rPr>
                <w:rFonts w:cstheme="minorHAnsi"/>
              </w:rPr>
              <w:t xml:space="preserve">službám </w:t>
            </w:r>
            <w:r w:rsidR="00ED7166" w:rsidRPr="00B546D9">
              <w:rPr>
                <w:rFonts w:cstheme="minorHAnsi"/>
              </w:rPr>
              <w:t xml:space="preserve">dle Katalogových listů </w:t>
            </w:r>
            <w:r w:rsidR="0072460B" w:rsidRPr="00B546D9">
              <w:rPr>
                <w:rFonts w:cstheme="minorHAnsi"/>
              </w:rPr>
              <w:t xml:space="preserve">Úklid hrubých nečistot a </w:t>
            </w:r>
            <w:r w:rsidR="00ED7166" w:rsidRPr="00B546D9">
              <w:rPr>
                <w:rFonts w:cstheme="minorHAnsi"/>
              </w:rPr>
              <w:t>Vývoz</w:t>
            </w:r>
            <w:r w:rsidR="0072460B" w:rsidRPr="00B546D9">
              <w:rPr>
                <w:rFonts w:cstheme="minorHAnsi"/>
              </w:rPr>
              <w:t xml:space="preserve"> odpadků z</w:t>
            </w:r>
            <w:r w:rsidR="00CD74FE" w:rsidRPr="00B546D9">
              <w:rPr>
                <w:rFonts w:cstheme="minorHAnsi"/>
              </w:rPr>
              <w:t> </w:t>
            </w:r>
            <w:r w:rsidR="0072460B" w:rsidRPr="00B546D9">
              <w:rPr>
                <w:rFonts w:cstheme="minorHAnsi"/>
              </w:rPr>
              <w:t>košů</w:t>
            </w:r>
            <w:r w:rsidR="00CD74FE" w:rsidRPr="00B546D9">
              <w:rPr>
                <w:rFonts w:cstheme="minorHAnsi"/>
              </w:rPr>
              <w:t xml:space="preserve"> a to</w:t>
            </w:r>
            <w:r w:rsidR="0072460B" w:rsidRPr="00B546D9">
              <w:rPr>
                <w:rFonts w:cstheme="minorHAnsi"/>
              </w:rPr>
              <w:t>:</w:t>
            </w:r>
          </w:p>
          <w:p w14:paraId="4706C1C0" w14:textId="09749CC6" w:rsidR="00321A6C" w:rsidRPr="00E52E7B" w:rsidRDefault="00A845EE" w:rsidP="00E52E7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Doplňkové služby ke Službám </w:t>
            </w:r>
            <w:r w:rsidR="00CC1100">
              <w:rPr>
                <w:rFonts w:cstheme="minorHAnsi"/>
                <w:b/>
              </w:rPr>
              <w:t>Sběr</w:t>
            </w:r>
            <w:r>
              <w:rPr>
                <w:rFonts w:cstheme="minorHAnsi"/>
                <w:b/>
              </w:rPr>
              <w:t xml:space="preserve"> hrubých nečistot</w:t>
            </w:r>
          </w:p>
          <w:p w14:paraId="4706C1C1" w14:textId="77777777" w:rsidR="00CD74FE" w:rsidRPr="00B546D9" w:rsidRDefault="00CD74FE" w:rsidP="0072460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46D9">
              <w:rPr>
                <w:rFonts w:asciiTheme="minorHAnsi" w:hAnsiTheme="minorHAnsi" w:cstheme="minorHAnsi"/>
                <w:sz w:val="22"/>
                <w:szCs w:val="22"/>
              </w:rPr>
              <w:t>Ukl</w:t>
            </w:r>
            <w:r w:rsidR="00ED7166" w:rsidRPr="00B546D9"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Pr="00B546D9">
              <w:rPr>
                <w:rFonts w:asciiTheme="minorHAnsi" w:hAnsiTheme="minorHAnsi" w:cstheme="minorHAnsi"/>
                <w:sz w:val="22"/>
                <w:szCs w:val="22"/>
              </w:rPr>
              <w:t>zeč</w:t>
            </w:r>
            <w:r w:rsidR="0072460B"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 - Služby </w:t>
            </w:r>
            <w:r w:rsidR="00ED7166" w:rsidRPr="00B546D9">
              <w:rPr>
                <w:rFonts w:asciiTheme="minorHAnsi" w:hAnsiTheme="minorHAnsi" w:cstheme="minorHAnsi"/>
                <w:sz w:val="22"/>
                <w:szCs w:val="22"/>
              </w:rPr>
              <w:t>v této kategorii</w:t>
            </w:r>
            <w:r w:rsidR="0072460B"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D7166" w:rsidRPr="00B546D9">
              <w:rPr>
                <w:rFonts w:asciiTheme="minorHAnsi" w:hAnsiTheme="minorHAnsi" w:cstheme="minorHAnsi"/>
                <w:sz w:val="22"/>
                <w:szCs w:val="22"/>
              </w:rPr>
              <w:t>odpovídají službám „Uklízeč“ dle Katalogového listu Úklid hrubých nečistot nad rámec tam stanoveného rozsahu</w:t>
            </w:r>
            <w:r w:rsidR="0072460B" w:rsidRPr="00B54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06C1C2" w14:textId="5B69664E" w:rsidR="00CD74FE" w:rsidRPr="00B546D9" w:rsidRDefault="00621B96" w:rsidP="0072460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Řidič </w:t>
            </w:r>
            <w:r w:rsidR="00BD2FF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CD74FE" w:rsidRPr="00B546D9">
              <w:rPr>
                <w:rFonts w:asciiTheme="minorHAnsi" w:hAnsiTheme="minorHAnsi" w:cstheme="minorHAnsi"/>
                <w:sz w:val="22"/>
                <w:szCs w:val="22"/>
              </w:rPr>
              <w:t>kl</w:t>
            </w:r>
            <w:r w:rsidR="00ED7166" w:rsidRPr="00B546D9"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="00CD74FE"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zeč – </w:t>
            </w:r>
            <w:r w:rsidR="00ED7166"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Služby v této kategorii odpovídají službám „Řidič uklízeč“ dle Katalogového listu </w:t>
            </w:r>
            <w:r w:rsidR="00CC1100">
              <w:rPr>
                <w:rFonts w:asciiTheme="minorHAnsi" w:hAnsiTheme="minorHAnsi" w:cstheme="minorHAnsi"/>
                <w:sz w:val="22"/>
                <w:szCs w:val="22"/>
              </w:rPr>
              <w:t>Sběr</w:t>
            </w:r>
            <w:r w:rsidR="00ED7166"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 hrubých nečistot nad rámec tam stanoveného rozsahu.</w:t>
            </w:r>
          </w:p>
          <w:p w14:paraId="4706C1C3" w14:textId="3DFC43D4" w:rsidR="00A845EE" w:rsidRPr="00A845EE" w:rsidRDefault="00A845EE" w:rsidP="00A845EE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45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Doplňkové služby ke Službám </w:t>
            </w:r>
            <w:r w:rsidR="00CC1100">
              <w:rPr>
                <w:rFonts w:asciiTheme="minorHAnsi" w:hAnsiTheme="minorHAnsi" w:cstheme="minorHAnsi"/>
                <w:b/>
                <w:sz w:val="22"/>
                <w:szCs w:val="22"/>
              </w:rPr>
              <w:t>Sběr</w:t>
            </w:r>
            <w:r w:rsidRPr="00A845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odpadků z košů</w:t>
            </w:r>
          </w:p>
          <w:p w14:paraId="4706C1C4" w14:textId="3C69CDC7" w:rsidR="0072460B" w:rsidRDefault="00ED7166" w:rsidP="0072460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Služby </w:t>
            </w:r>
            <w:r w:rsidR="00CC1100">
              <w:rPr>
                <w:rFonts w:asciiTheme="minorHAnsi" w:hAnsiTheme="minorHAnsi" w:cstheme="minorHAnsi"/>
                <w:sz w:val="22"/>
                <w:szCs w:val="22"/>
              </w:rPr>
              <w:t>Sběr</w:t>
            </w:r>
            <w:r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 a vývoz odpadků z košů odpovídají </w:t>
            </w:r>
            <w:r w:rsidR="00647FA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546D9">
              <w:rPr>
                <w:rFonts w:asciiTheme="minorHAnsi" w:hAnsiTheme="minorHAnsi" w:cstheme="minorHAnsi"/>
                <w:sz w:val="22"/>
                <w:szCs w:val="22"/>
              </w:rPr>
              <w:t xml:space="preserve">lužbám dle Katalogového listu Vývoz odpadků z košů nad rámec tam stanoveného rozsahu (včetně </w:t>
            </w:r>
            <w:r w:rsidR="00397FEA" w:rsidRPr="00B546D9">
              <w:rPr>
                <w:rFonts w:asciiTheme="minorHAnsi" w:hAnsiTheme="minorHAnsi" w:cstheme="minorHAnsi"/>
                <w:sz w:val="22"/>
                <w:szCs w:val="22"/>
              </w:rPr>
              <w:t>přípustné 5 % odchylky stanovené v pravidlech změnového řízení</w:t>
            </w:r>
            <w:r w:rsidR="00647FA0">
              <w:rPr>
                <w:rFonts w:asciiTheme="minorHAnsi" w:hAnsiTheme="minorHAnsi" w:cstheme="minorHAnsi"/>
                <w:sz w:val="22"/>
                <w:szCs w:val="22"/>
              </w:rPr>
              <w:t xml:space="preserve"> dle této Smlouvy</w:t>
            </w:r>
            <w:r w:rsidR="00397FEA" w:rsidRPr="00B546D9">
              <w:rPr>
                <w:rFonts w:asciiTheme="minorHAnsi" w:hAnsiTheme="minorHAnsi" w:cstheme="minorHAnsi"/>
                <w:sz w:val="22"/>
                <w:szCs w:val="22"/>
              </w:rPr>
              <w:t>), pokud tyto Služby nebyly v rámci změnového řízení zahrnuty do paušálního rozsahu dle Katalogového listu Vývoz odpadků z košů. Na Služby v této kategorii se uplatní členění na geografické oblasti dle Katalogového listu Vývoz odpadků z košů</w:t>
            </w:r>
            <w:r w:rsidRPr="00B54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FDA5CE8" w14:textId="406CC5C5" w:rsidR="00851E2D" w:rsidRDefault="00607840" w:rsidP="0072460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Výměna</w:t>
            </w:r>
            <w:r w:rsidR="00851E2D">
              <w:rPr>
                <w:rFonts w:asciiTheme="minorHAnsi" w:hAnsiTheme="minorHAnsi" w:cstheme="minorHAnsi"/>
                <w:sz w:val="22"/>
                <w:szCs w:val="22"/>
              </w:rPr>
              <w:t xml:space="preserve"> vložky</w:t>
            </w:r>
          </w:p>
          <w:p w14:paraId="26A1C5B5" w14:textId="772B3919" w:rsidR="00607840" w:rsidRDefault="00851E2D" w:rsidP="0072460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607840">
              <w:rPr>
                <w:rFonts w:asciiTheme="minorHAnsi" w:hAnsiTheme="minorHAnsi" w:cstheme="minorHAnsi"/>
                <w:sz w:val="22"/>
                <w:szCs w:val="22"/>
              </w:rPr>
              <w:t>ytí vložky</w:t>
            </w:r>
          </w:p>
          <w:p w14:paraId="3DFCE79F" w14:textId="3EB8BA85" w:rsidR="00607840" w:rsidRPr="00B546D9" w:rsidRDefault="00607840" w:rsidP="0072460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Doplnění, případně výměna igelitového pytle</w:t>
            </w:r>
          </w:p>
          <w:p w14:paraId="4706C1C5" w14:textId="0F47A2F0" w:rsidR="00321A6C" w:rsidRPr="00397FEA" w:rsidRDefault="00397FEA" w:rsidP="00A87AFE">
            <w:pPr>
              <w:jc w:val="both"/>
              <w:rPr>
                <w:rFonts w:cstheme="minorHAnsi"/>
                <w:highlight w:val="yellow"/>
              </w:rPr>
            </w:pPr>
            <w:r w:rsidRPr="00B546D9">
              <w:rPr>
                <w:rFonts w:cstheme="minorHAnsi"/>
              </w:rPr>
              <w:t>Služby dle tohoto Katalogového listu jsou poskytovány na základě dílčích Objednávek, vycházejících z aktuálních potřeb Objednatele. Služby mohou být poskytovány v pracovní době nebo mimo pracovní dobu. Pro tyto účely se pracovní dobou rozumí doba pracovního týdne (po-</w:t>
            </w:r>
            <w:r w:rsidR="004D2EAE">
              <w:rPr>
                <w:rFonts w:cstheme="minorHAnsi"/>
              </w:rPr>
              <w:t>so</w:t>
            </w:r>
            <w:r w:rsidRPr="00B546D9">
              <w:rPr>
                <w:rFonts w:cstheme="minorHAnsi"/>
              </w:rPr>
              <w:t>, včetně státních svátků)</w:t>
            </w:r>
            <w:r w:rsidR="00B546D9" w:rsidRPr="00B546D9">
              <w:rPr>
                <w:rFonts w:cstheme="minorHAnsi"/>
              </w:rPr>
              <w:t>,</w:t>
            </w:r>
            <w:r w:rsidRPr="00B546D9">
              <w:rPr>
                <w:rFonts w:cstheme="minorHAnsi"/>
              </w:rPr>
              <w:t xml:space="preserve"> od 5:30 do 20:00 hod.</w:t>
            </w:r>
            <w:r w:rsidR="004D2EAE">
              <w:rPr>
                <w:rFonts w:cstheme="minorHAnsi"/>
              </w:rPr>
              <w:t xml:space="preserve"> V případě potřeby </w:t>
            </w:r>
            <w:r w:rsidR="00A87AFE">
              <w:rPr>
                <w:rFonts w:cstheme="minorHAnsi"/>
              </w:rPr>
              <w:t>činností mimo pracovní dobu</w:t>
            </w:r>
            <w:r w:rsidR="004D2EAE">
              <w:rPr>
                <w:rFonts w:cstheme="minorHAnsi"/>
              </w:rPr>
              <w:t xml:space="preserve"> bude zhotovitel o této skutečnosti upozorněn tři dny předem.</w:t>
            </w:r>
          </w:p>
        </w:tc>
      </w:tr>
      <w:tr w:rsidR="00321A6C" w:rsidRPr="00A86F05" w14:paraId="4706C1C8" w14:textId="77777777" w:rsidTr="00947499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1C7" w14:textId="77777777" w:rsidR="00321A6C" w:rsidRPr="00A86F05" w:rsidRDefault="00321A6C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1"/>
          </w:p>
        </w:tc>
      </w:tr>
      <w:tr w:rsidR="00321A6C" w:rsidRPr="00A86F05" w14:paraId="4706C1CE" w14:textId="77777777" w:rsidTr="007310B1">
        <w:trPr>
          <w:trHeight w:val="347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706C1CB" w14:textId="77777777" w:rsidR="00321A6C" w:rsidRDefault="00321A6C" w:rsidP="00F3564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2810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706C1CC" w14:textId="77777777" w:rsidR="00321A6C" w:rsidRDefault="00321A6C" w:rsidP="00F3564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2652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706C1CD" w14:textId="77777777" w:rsidR="00321A6C" w:rsidRDefault="00321A6C" w:rsidP="00F3564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Jednotková cena v Kč bez DPH</w:t>
            </w:r>
          </w:p>
        </w:tc>
      </w:tr>
      <w:tr w:rsidR="00321A6C" w:rsidRPr="00A86F05" w14:paraId="4706C1D3" w14:textId="77777777" w:rsidTr="007310B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706C1CF" w14:textId="77777777" w:rsidR="00321A6C" w:rsidRPr="00A86F05" w:rsidRDefault="00321A6C" w:rsidP="00F3564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4706C1D0" w14:textId="77777777" w:rsidR="00321A6C" w:rsidRPr="00A86F05" w:rsidRDefault="00321A6C" w:rsidP="00F3564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4706C1D1" w14:textId="4E92222C" w:rsidR="00321A6C" w:rsidRPr="001F664C" w:rsidRDefault="001F664C" w:rsidP="00F3564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Pracovní doba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4706C1D2" w14:textId="77777777" w:rsidR="00321A6C" w:rsidRPr="00A86F05" w:rsidRDefault="00321A6C" w:rsidP="00F3564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Mimopracovní doba</w:t>
            </w:r>
          </w:p>
        </w:tc>
      </w:tr>
      <w:tr w:rsidR="00E52E7B" w:rsidRPr="00A86F05" w14:paraId="4706C1D5" w14:textId="77777777" w:rsidTr="00947499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1D4" w14:textId="77777777" w:rsidR="00E52E7B" w:rsidRPr="00A86F05" w:rsidRDefault="00E52E7B" w:rsidP="00E52E7B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Doplňkové služby ke Službám Úklid hrubých nečistot</w:t>
            </w:r>
          </w:p>
        </w:tc>
      </w:tr>
      <w:tr w:rsidR="00321A6C" w:rsidRPr="00A86F05" w14:paraId="4706C1DA" w14:textId="77777777" w:rsidTr="007310B1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D6" w14:textId="277E8DA6" w:rsidR="00321A6C" w:rsidRPr="00B31BDA" w:rsidRDefault="00321A6C" w:rsidP="00647FA0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Ukl</w:t>
            </w:r>
            <w:r w:rsidR="00647FA0">
              <w:rPr>
                <w:rFonts w:cstheme="minorHAnsi"/>
                <w:b/>
              </w:rPr>
              <w:t>í</w:t>
            </w:r>
            <w:r>
              <w:rPr>
                <w:rFonts w:cstheme="minorHAnsi"/>
                <w:b/>
              </w:rPr>
              <w:t>zeč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D7" w14:textId="77777777" w:rsidR="00321A6C" w:rsidRPr="00647FA0" w:rsidRDefault="00321A6C" w:rsidP="00F3564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647FA0">
              <w:rPr>
                <w:rFonts w:eastAsia="Times New Roman" w:cstheme="minorHAnsi"/>
                <w:b/>
                <w:color w:val="000000"/>
              </w:rPr>
              <w:t>1 hod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D8" w14:textId="5BB187E7" w:rsidR="00321A6C" w:rsidRPr="00E731A4" w:rsidRDefault="00321A6C" w:rsidP="00F3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06C1D9" w14:textId="2B40455B" w:rsidR="00321A6C" w:rsidRPr="001671BC" w:rsidRDefault="00321A6C" w:rsidP="001671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671BC" w:rsidRPr="00A86F05" w14:paraId="4706C1DF" w14:textId="77777777" w:rsidTr="007310B1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DB" w14:textId="4F1A0BCB" w:rsidR="001671BC" w:rsidRPr="00B31BDA" w:rsidRDefault="001671BC" w:rsidP="00BD2FFF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Řidič uklízeč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DC" w14:textId="77777777" w:rsidR="001671BC" w:rsidRPr="00647FA0" w:rsidRDefault="001671BC" w:rsidP="00F3564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647FA0">
              <w:rPr>
                <w:rFonts w:eastAsia="Times New Roman" w:cstheme="minorHAnsi"/>
                <w:b/>
                <w:color w:val="000000"/>
              </w:rPr>
              <w:t>1 hod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DD" w14:textId="5098AD35" w:rsidR="001671BC" w:rsidRPr="001671BC" w:rsidRDefault="001671BC" w:rsidP="00F3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06C1DE" w14:textId="44B78C93" w:rsidR="001671BC" w:rsidRPr="00E731A4" w:rsidRDefault="001671BC" w:rsidP="00F35643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1671BC" w:rsidRPr="00A86F05" w14:paraId="4706C1E1" w14:textId="77777777" w:rsidTr="00947499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1E0" w14:textId="77777777" w:rsidR="001671BC" w:rsidRPr="00A86F05" w:rsidRDefault="001671BC" w:rsidP="00E52E7B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Doplňkové služby ke Službám Vývoz odpadků z košů</w:t>
            </w:r>
          </w:p>
        </w:tc>
      </w:tr>
      <w:tr w:rsidR="00902471" w:rsidRPr="00A86F05" w14:paraId="4706C1E6" w14:textId="77777777" w:rsidTr="007310B1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E2" w14:textId="25E90281" w:rsidR="00902471" w:rsidRPr="0000204F" w:rsidRDefault="00902471" w:rsidP="00647FA0">
            <w:pPr>
              <w:spacing w:after="0" w:line="240" w:lineRule="auto"/>
              <w:jc w:val="both"/>
              <w:rPr>
                <w:color w:val="000000"/>
                <w:sz w:val="19"/>
                <w:szCs w:val="19"/>
              </w:rPr>
            </w:pPr>
            <w:r w:rsidRPr="0000204F">
              <w:rPr>
                <w:rFonts w:cstheme="minorHAnsi"/>
                <w:b/>
                <w:sz w:val="19"/>
                <w:szCs w:val="19"/>
              </w:rPr>
              <w:lastRenderedPageBreak/>
              <w:t>Výsyp a vývoz odpadků z košů – geografická oblast č. 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6C1E3" w14:textId="6F32711A" w:rsidR="00902471" w:rsidRPr="0000204F" w:rsidRDefault="00902471" w:rsidP="00647FA0">
            <w:pPr>
              <w:spacing w:after="0"/>
              <w:jc w:val="center"/>
              <w:rPr>
                <w:b/>
                <w:sz w:val="19"/>
                <w:szCs w:val="19"/>
              </w:rPr>
            </w:pPr>
            <w:r w:rsidRPr="0000204F">
              <w:rPr>
                <w:rFonts w:eastAsia="Times New Roman" w:cstheme="minorHAnsi"/>
                <w:b/>
                <w:color w:val="000000"/>
                <w:sz w:val="19"/>
                <w:szCs w:val="19"/>
              </w:rPr>
              <w:t>1 ks (výsyp a vývoz odpadků z jednoho odpadkového koše)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345716" w14:textId="77777777" w:rsidR="00902471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1)</w:t>
            </w:r>
          </w:p>
          <w:p w14:paraId="4706C1E4" w14:textId="3B359E1A" w:rsidR="00947499" w:rsidRPr="001671BC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734EC8" w14:textId="77777777" w:rsidR="00902471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1)</w:t>
            </w:r>
          </w:p>
          <w:p w14:paraId="4706C1E5" w14:textId="62F861CF" w:rsidR="00947499" w:rsidRPr="001671BC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2)</w:t>
            </w:r>
          </w:p>
        </w:tc>
      </w:tr>
      <w:tr w:rsidR="00902471" w:rsidRPr="00A86F05" w14:paraId="4706C1EB" w14:textId="77777777" w:rsidTr="007310B1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E7" w14:textId="0EE8CAF4" w:rsidR="00902471" w:rsidRPr="0000204F" w:rsidRDefault="00902471" w:rsidP="00647FA0">
            <w:pPr>
              <w:spacing w:after="0" w:line="240" w:lineRule="auto"/>
              <w:jc w:val="both"/>
              <w:rPr>
                <w:rFonts w:cstheme="minorHAnsi"/>
                <w:b/>
                <w:sz w:val="19"/>
                <w:szCs w:val="19"/>
              </w:rPr>
            </w:pPr>
            <w:r w:rsidRPr="0000204F">
              <w:rPr>
                <w:rFonts w:cstheme="minorHAnsi"/>
                <w:b/>
                <w:sz w:val="19"/>
                <w:szCs w:val="19"/>
              </w:rPr>
              <w:t>Výsyp a vývoz odpadků z košů – geografická oblast č. 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6C1E8" w14:textId="370554F7" w:rsidR="00902471" w:rsidRPr="0000204F" w:rsidRDefault="00902471" w:rsidP="00F35643">
            <w:pPr>
              <w:spacing w:after="0"/>
              <w:jc w:val="center"/>
              <w:rPr>
                <w:b/>
                <w:sz w:val="19"/>
                <w:szCs w:val="19"/>
              </w:rPr>
            </w:pPr>
            <w:r w:rsidRPr="0000204F">
              <w:rPr>
                <w:rFonts w:eastAsia="Times New Roman" w:cstheme="minorHAnsi"/>
                <w:b/>
                <w:color w:val="000000"/>
                <w:sz w:val="19"/>
                <w:szCs w:val="19"/>
              </w:rPr>
              <w:t>1 ks (výsyp a vývoz odpadků z jednoho odpadkového koše)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C7041" w14:textId="77777777" w:rsidR="00902471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  <w:r>
              <w:rPr>
                <w:rFonts w:eastAsia="Times New Roman" w:cstheme="minorHAnsi"/>
                <w:color w:val="000000"/>
                <w:highlight w:val="yellow"/>
              </w:rPr>
              <w:t>1)</w:t>
            </w:r>
          </w:p>
          <w:p w14:paraId="4706C1E9" w14:textId="4FF5F58F" w:rsidR="00947499" w:rsidRPr="00E731A4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  <w:r>
              <w:rPr>
                <w:rFonts w:eastAsia="Times New Roman" w:cstheme="minorHAnsi"/>
                <w:color w:val="000000"/>
                <w:highlight w:val="yellow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2BAA8D" w14:textId="77777777" w:rsidR="00902471" w:rsidRDefault="00947499" w:rsidP="00985416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1)</w:t>
            </w:r>
          </w:p>
          <w:p w14:paraId="4706C1EA" w14:textId="3C125BDB" w:rsidR="00947499" w:rsidRPr="00E731A4" w:rsidRDefault="00947499" w:rsidP="00985416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2)</w:t>
            </w:r>
          </w:p>
        </w:tc>
      </w:tr>
      <w:tr w:rsidR="00902471" w:rsidRPr="00A86F05" w14:paraId="4706C1F0" w14:textId="77777777" w:rsidTr="007310B1">
        <w:trPr>
          <w:trHeight w:val="708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06C1EC" w14:textId="61E9DC09" w:rsidR="00902471" w:rsidRPr="0000204F" w:rsidRDefault="00902471" w:rsidP="00647FA0">
            <w:pPr>
              <w:spacing w:after="0" w:line="240" w:lineRule="auto"/>
              <w:jc w:val="both"/>
              <w:rPr>
                <w:rFonts w:cstheme="minorHAnsi"/>
                <w:b/>
                <w:sz w:val="19"/>
                <w:szCs w:val="19"/>
              </w:rPr>
            </w:pPr>
            <w:r w:rsidRPr="0000204F">
              <w:rPr>
                <w:rFonts w:cstheme="minorHAnsi"/>
                <w:b/>
                <w:sz w:val="19"/>
                <w:szCs w:val="19"/>
              </w:rPr>
              <w:t>Výsyp a vývoz odpadků z košů – geografická oblast č. 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4706C1ED" w14:textId="50624399" w:rsidR="00902471" w:rsidRPr="0000204F" w:rsidRDefault="00902471" w:rsidP="00F35643">
            <w:pPr>
              <w:spacing w:after="0"/>
              <w:jc w:val="center"/>
              <w:rPr>
                <w:b/>
                <w:sz w:val="19"/>
                <w:szCs w:val="19"/>
              </w:rPr>
            </w:pPr>
            <w:r w:rsidRPr="0000204F">
              <w:rPr>
                <w:rFonts w:eastAsia="Times New Roman" w:cstheme="minorHAnsi"/>
                <w:b/>
                <w:color w:val="000000"/>
                <w:sz w:val="19"/>
                <w:szCs w:val="19"/>
              </w:rPr>
              <w:t>1 ks (výsyp a vývoz odpadků z jednoho odpadkového koše)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AB6A8" w14:textId="77777777" w:rsidR="00902471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  <w:r>
              <w:rPr>
                <w:rFonts w:eastAsia="Times New Roman" w:cstheme="minorHAnsi"/>
                <w:color w:val="000000"/>
                <w:highlight w:val="yellow"/>
              </w:rPr>
              <w:t>1)</w:t>
            </w:r>
          </w:p>
          <w:p w14:paraId="4706C1EE" w14:textId="7983262D" w:rsidR="00947499" w:rsidRPr="00E731A4" w:rsidRDefault="00947499" w:rsidP="009854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  <w:r>
              <w:rPr>
                <w:rFonts w:eastAsia="Times New Roman" w:cstheme="minorHAnsi"/>
                <w:color w:val="000000"/>
                <w:highlight w:val="yellow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2E0C36" w14:textId="77777777" w:rsidR="00985416" w:rsidRDefault="00947499" w:rsidP="00985416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1)</w:t>
            </w:r>
          </w:p>
          <w:p w14:paraId="4706C1EF" w14:textId="419B2BB1" w:rsidR="00947499" w:rsidRPr="00E731A4" w:rsidRDefault="00947499" w:rsidP="00985416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2)</w:t>
            </w:r>
          </w:p>
        </w:tc>
      </w:tr>
      <w:tr w:rsidR="00985416" w:rsidRPr="00A86F05" w14:paraId="0A92F672" w14:textId="77777777" w:rsidTr="00985416">
        <w:trPr>
          <w:trHeight w:val="1309"/>
        </w:trPr>
        <w:tc>
          <w:tcPr>
            <w:tcW w:w="0" w:type="auto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FE8D1D" w14:textId="4FC3E708" w:rsidR="00985416" w:rsidRDefault="00985416" w:rsidP="00985416">
            <w:pPr>
              <w:pStyle w:val="Odstavecseseznamem"/>
              <w:numPr>
                <w:ilvl w:val="0"/>
                <w:numId w:val="15"/>
              </w:numPr>
              <w:rPr>
                <w:rFonts w:ascii="Calibri" w:eastAsia="Times New Roman" w:hAnsi="Calibri"/>
                <w:color w:val="000000" w:themeColor="text1"/>
              </w:rPr>
            </w:pPr>
            <w:r>
              <w:rPr>
                <w:rFonts w:ascii="Calibri" w:eastAsia="Times New Roman" w:hAnsi="Calibri"/>
                <w:color w:val="000000" w:themeColor="text1"/>
              </w:rPr>
              <w:t>Navýšení jednotkové ceny za odstranění odpadů v souladu s § 42 odst. 6 zákona o odpadech.</w:t>
            </w:r>
          </w:p>
          <w:p w14:paraId="1602F58E" w14:textId="0B901976" w:rsidR="00985416" w:rsidRPr="00500292" w:rsidRDefault="00985416" w:rsidP="00985416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ascii="Calibri" w:eastAsia="Times New Roman" w:hAnsi="Calibri"/>
                <w:bCs/>
                <w:color w:val="000000" w:themeColor="text1"/>
              </w:rPr>
              <w:t>Výše poplatku odpovídá uplatnění třídicí slevy. V případě neuplatnění nebo vyčerpání třídicí slevy je účtován zákonný poplatek ve výši stanovené v příloze č. 9 zákona o odpadech.</w:t>
            </w:r>
          </w:p>
        </w:tc>
      </w:tr>
      <w:tr w:rsidR="007310B1" w:rsidRPr="00A86F05" w14:paraId="0A704913" w14:textId="77777777" w:rsidTr="007310B1">
        <w:trPr>
          <w:trHeight w:val="60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58D8D6" w14:textId="31EEE912" w:rsidR="00851E2D" w:rsidRDefault="007310B1" w:rsidP="00607840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Výměna</w:t>
            </w:r>
            <w:r w:rsidR="00851E2D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vložky</w:t>
            </w:r>
          </w:p>
          <w:p w14:paraId="67505FE4" w14:textId="2432EC77" w:rsidR="007310B1" w:rsidRPr="00A86F05" w:rsidRDefault="007310B1" w:rsidP="00607840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mytí vložky</w:t>
            </w:r>
          </w:p>
        </w:tc>
        <w:tc>
          <w:tcPr>
            <w:tcW w:w="28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161258" w14:textId="77777777" w:rsidR="007310B1" w:rsidRDefault="007310B1" w:rsidP="007310B1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ks</w:t>
            </w:r>
          </w:p>
          <w:p w14:paraId="117BA198" w14:textId="0308BB3B" w:rsidR="00851E2D" w:rsidRPr="00A86F05" w:rsidRDefault="00851E2D" w:rsidP="007310B1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KS</w:t>
            </w:r>
          </w:p>
        </w:tc>
        <w:tc>
          <w:tcPr>
            <w:tcW w:w="26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8DB89D" w14:textId="77777777" w:rsidR="007310B1" w:rsidRDefault="007310B1" w:rsidP="00607840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  <w:p w14:paraId="006DAC1B" w14:textId="4F50BC30" w:rsidR="00851E2D" w:rsidRPr="00A86F05" w:rsidRDefault="00851E2D" w:rsidP="00607840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7310B1" w:rsidRPr="00A86F05" w14:paraId="58E18DFC" w14:textId="77777777" w:rsidTr="007310B1">
        <w:trPr>
          <w:trHeight w:val="600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DFD6EB" w14:textId="6D3864BA" w:rsidR="007310B1" w:rsidRPr="00A86F05" w:rsidRDefault="007310B1" w:rsidP="00607840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Doplnění, výměna igelitového pytle</w:t>
            </w:r>
          </w:p>
        </w:tc>
        <w:tc>
          <w:tcPr>
            <w:tcW w:w="28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44CC23" w14:textId="08AE0AE3" w:rsidR="007310B1" w:rsidRPr="00A86F05" w:rsidRDefault="007310B1" w:rsidP="00607840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KS</w:t>
            </w:r>
          </w:p>
        </w:tc>
        <w:tc>
          <w:tcPr>
            <w:tcW w:w="26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43DF7D" w14:textId="371E779F" w:rsidR="007310B1" w:rsidRPr="00A86F05" w:rsidRDefault="007310B1" w:rsidP="00607840">
            <w:pPr>
              <w:pStyle w:val="Zkladntext"/>
              <w:keepLines/>
              <w:widowControl w:val="0"/>
              <w:ind w:left="72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</w:p>
        </w:tc>
      </w:tr>
      <w:tr w:rsidR="00902471" w:rsidRPr="00A86F05" w14:paraId="4706C1F2" w14:textId="77777777" w:rsidTr="00947499">
        <w:trPr>
          <w:trHeight w:val="600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1F1" w14:textId="77777777" w:rsidR="00902471" w:rsidRPr="00A86F05" w:rsidRDefault="00902471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2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2"/>
          </w:p>
        </w:tc>
      </w:tr>
      <w:tr w:rsidR="00902471" w:rsidRPr="00A86F05" w14:paraId="4706C1F4" w14:textId="77777777" w:rsidTr="00947499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706C1F3" w14:textId="77777777" w:rsidR="00902471" w:rsidRPr="00A86F05" w:rsidRDefault="00902471" w:rsidP="00F35643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</w:p>
        </w:tc>
      </w:tr>
      <w:tr w:rsidR="00902471" w:rsidRPr="00A86F05" w14:paraId="4706C20C" w14:textId="77777777" w:rsidTr="00F35643">
        <w:trPr>
          <w:trHeight w:val="983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6C1F5" w14:textId="77777777" w:rsidR="00902471" w:rsidRPr="00A86F05" w:rsidRDefault="00902471" w:rsidP="00F76614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211AA7">
              <w:rPr>
                <w:rFonts w:asciiTheme="minorHAnsi" w:hAnsiTheme="minorHAnsi" w:cstheme="minorHAnsi"/>
              </w:rPr>
              <w:t>Cena Služeb dle tohoto Katalogového listu musí obsahovat veškeré náklady na jejich poskytování, zejména:</w:t>
            </w:r>
          </w:p>
          <w:p w14:paraId="4706C1F6" w14:textId="77777777" w:rsidR="00902471" w:rsidRPr="00A86F05" w:rsidRDefault="00902471" w:rsidP="00F76614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Mzdové náklady osádek vozidel a všech ostatních zaměstnanců či jiných osob Poskytovatele, podílejících se na plnění Služeb dle tohoto Katalogového listu.</w:t>
            </w:r>
          </w:p>
          <w:p w14:paraId="4706C1F7" w14:textId="77777777" w:rsidR="00902471" w:rsidRPr="00A86F05" w:rsidRDefault="00902471" w:rsidP="00B546D9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161BDD">
              <w:rPr>
                <w:rFonts w:asciiTheme="minorHAnsi" w:hAnsiTheme="minorHAnsi" w:cstheme="minorHAnsi"/>
              </w:rPr>
              <w:t xml:space="preserve">Veškeré náklady spojené s nasazením vozidel pro </w:t>
            </w:r>
            <w:r>
              <w:rPr>
                <w:rFonts w:asciiTheme="minorHAnsi" w:hAnsiTheme="minorHAnsi" w:cstheme="minorHAnsi"/>
              </w:rPr>
              <w:t>poskytování Služeb</w:t>
            </w:r>
            <w:r w:rsidRPr="00161BDD">
              <w:rPr>
                <w:rFonts w:asciiTheme="minorHAnsi" w:hAnsiTheme="minorHAnsi" w:cstheme="minorHAnsi"/>
              </w:rPr>
              <w:t xml:space="preserve"> dle tohoto Katalogového listu – odpisy, pojistka, daň, pohonné hmoty a provozní náplně, technická údržba a opravy, vybavení apod.</w:t>
            </w:r>
            <w:r>
              <w:rPr>
                <w:rFonts w:asciiTheme="minorHAnsi" w:hAnsiTheme="minorHAnsi" w:cstheme="minorHAnsi"/>
              </w:rPr>
              <w:t xml:space="preserve"> V případě doplňkových služeb ke Katalogovému listu Úklid hrubých nečistot budou</w:t>
            </w:r>
            <w:r w:rsidRPr="00B546D9">
              <w:rPr>
                <w:rFonts w:asciiTheme="minorHAnsi" w:hAnsiTheme="minorHAnsi" w:cstheme="minorHAnsi"/>
              </w:rPr>
              <w:t xml:space="preserve"> tyto náklady </w:t>
            </w:r>
            <w:r>
              <w:rPr>
                <w:rFonts w:asciiTheme="minorHAnsi" w:hAnsiTheme="minorHAnsi" w:cstheme="minorHAnsi"/>
              </w:rPr>
              <w:t>specificky zahrnuty v jednotkových</w:t>
            </w:r>
            <w:r w:rsidRPr="00B546D9">
              <w:rPr>
                <w:rFonts w:asciiTheme="minorHAnsi" w:hAnsiTheme="minorHAnsi" w:cstheme="minorHAnsi"/>
              </w:rPr>
              <w:t xml:space="preserve"> cen</w:t>
            </w:r>
            <w:r>
              <w:rPr>
                <w:rFonts w:asciiTheme="minorHAnsi" w:hAnsiTheme="minorHAnsi" w:cstheme="minorHAnsi"/>
              </w:rPr>
              <w:t>ách</w:t>
            </w:r>
            <w:r w:rsidRPr="00B546D9">
              <w:rPr>
                <w:rFonts w:asciiTheme="minorHAnsi" w:hAnsiTheme="minorHAnsi" w:cstheme="minorHAnsi"/>
              </w:rPr>
              <w:t xml:space="preserve"> Služby „Řidič uklízeč“.</w:t>
            </w:r>
          </w:p>
          <w:p w14:paraId="4706C1F8" w14:textId="77777777" w:rsidR="00902471" w:rsidRDefault="00902471" w:rsidP="00F76614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Nájezd k místu výkonu Služby a odjezd zpět k Poskytovateli.</w:t>
            </w:r>
          </w:p>
          <w:p w14:paraId="4706C1F9" w14:textId="77777777" w:rsidR="00902471" w:rsidRDefault="00902471" w:rsidP="00F76614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odvoz odpadků z košů či úklidu na skládku nebo jiné místo určené k likvidaci odpadu a skládkovné za jeho uložení.</w:t>
            </w:r>
          </w:p>
          <w:p w14:paraId="4706C1FA" w14:textId="77777777" w:rsidR="00902471" w:rsidRDefault="00902471" w:rsidP="00F76614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Veškeré náklady spojené s pořízením a použitím plastových popelnic, či jiných odpadních nádob pro účely plnění Služeb dle tohoto Katalogového listu.</w:t>
            </w:r>
          </w:p>
          <w:p w14:paraId="4706C1FB" w14:textId="77777777" w:rsidR="00902471" w:rsidRDefault="00902471" w:rsidP="00F76614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Vybavení pracovníků potřebnou výstrojí a nářadím.</w:t>
            </w:r>
          </w:p>
          <w:p w14:paraId="4706C1FC" w14:textId="56ED8A17" w:rsidR="00902471" w:rsidRPr="00F76614" w:rsidRDefault="00902471" w:rsidP="00F76614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Pořizování a uchovávání fotodokumentace při službě „Uklízeč“, „Řidič uklízeč“.</w:t>
            </w:r>
          </w:p>
          <w:p w14:paraId="4706C1FF" w14:textId="779FD097" w:rsidR="00902471" w:rsidRDefault="00902471" w:rsidP="00F76614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3" w:name="_Ref415818520"/>
            <w:r>
              <w:rPr>
                <w:rFonts w:asciiTheme="minorHAnsi" w:hAnsiTheme="minorHAnsi" w:cstheme="minorHAnsi"/>
              </w:rPr>
              <w:t>Není-li dále stanoveno jinak, uplatní se na Služby „Uklízeč“ a „Řidič uklízeč“ podmínky poskytování dle Katalogového listu Úklid hrubých nečistot, na ostatní Služby dle tohoto Katalogového listu pak podmínky poskytování dle Katalogového listu Vývoz odpadků z košů.</w:t>
            </w:r>
          </w:p>
          <w:p w14:paraId="4706C201" w14:textId="3E8AAE68" w:rsidR="00902471" w:rsidRDefault="00902471" w:rsidP="00B546D9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4" w:name="_Ref417911352"/>
            <w:r>
              <w:rPr>
                <w:rFonts w:asciiTheme="minorHAnsi" w:hAnsiTheme="minorHAnsi" w:cstheme="minorHAnsi"/>
              </w:rPr>
              <w:t xml:space="preserve">Pro účely poskytování Služeb dle tohoto Katalogového listu </w:t>
            </w:r>
            <w:bookmarkStart w:id="5" w:name="_Ref415818535"/>
            <w:bookmarkEnd w:id="3"/>
            <w:r>
              <w:rPr>
                <w:rFonts w:asciiTheme="minorHAnsi" w:hAnsiTheme="minorHAnsi" w:cstheme="minorHAnsi"/>
              </w:rPr>
              <w:t>zřídí poskytovatel kontaktní místo (dispečink), umožňující příjem Objednávek v telefonické a e-mailové formě v průběhu celého kalendářního týdne (po-ne) v době od 5:30 do 20:00 hod. Kontaktní e-mail a telefon dispečinku sdělí Poskytovatel Objednateli do deseti pracovních dnů od podpisu Smlouvy.</w:t>
            </w:r>
            <w:bookmarkEnd w:id="4"/>
          </w:p>
          <w:p w14:paraId="4706C204" w14:textId="69499A83" w:rsidR="00902471" w:rsidRDefault="00902471" w:rsidP="00B546D9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17911790"/>
            <w:r>
              <w:rPr>
                <w:rFonts w:asciiTheme="minorHAnsi" w:hAnsiTheme="minorHAnsi" w:cstheme="minorHAnsi"/>
              </w:rPr>
              <w:t>Služby dle tohoto Katalogového listu</w:t>
            </w:r>
            <w:bookmarkEnd w:id="5"/>
            <w:r>
              <w:rPr>
                <w:rFonts w:asciiTheme="minorHAnsi" w:hAnsiTheme="minorHAnsi" w:cstheme="minorHAnsi"/>
              </w:rPr>
              <w:t xml:space="preserve"> </w:t>
            </w:r>
            <w:bookmarkStart w:id="7" w:name="_Ref412156138"/>
            <w:bookmarkStart w:id="8" w:name="_Ref415768230"/>
            <w:r>
              <w:rPr>
                <w:rFonts w:asciiTheme="minorHAnsi" w:hAnsiTheme="minorHAnsi" w:cstheme="minorHAnsi"/>
              </w:rPr>
              <w:t xml:space="preserve">Poskytovatel </w:t>
            </w:r>
            <w:bookmarkEnd w:id="7"/>
            <w:r>
              <w:rPr>
                <w:rFonts w:asciiTheme="minorHAnsi" w:hAnsiTheme="minorHAnsi" w:cstheme="minorHAnsi"/>
              </w:rPr>
              <w:t xml:space="preserve">poskytuje na </w:t>
            </w:r>
            <w:bookmarkStart w:id="9" w:name="_Ref415818543"/>
            <w:bookmarkEnd w:id="8"/>
            <w:r>
              <w:rPr>
                <w:rFonts w:asciiTheme="minorHAnsi" w:hAnsiTheme="minorHAnsi" w:cstheme="minorHAnsi"/>
              </w:rPr>
              <w:t xml:space="preserve">základě Objednávek, činěných Objednatelem prostřednictvím dispečinku dle bodu 3 výše. V Objednávce Objednatel specifikuje místo a čas provedení Služby, případně předpokládaný časový rozsah. Poskytovatel je povinen Objednávku do 1 hodiny od jejího obdržení písemně (formou e-mailu) potvrdit včetně </w:t>
            </w:r>
            <w:bookmarkEnd w:id="9"/>
            <w:r>
              <w:rPr>
                <w:rFonts w:asciiTheme="minorHAnsi" w:hAnsiTheme="minorHAnsi" w:cstheme="minorHAnsi"/>
              </w:rPr>
              <w:t>rekapitulace místa, času a předpokládaného rozsahu Služeb.</w:t>
            </w:r>
            <w:bookmarkEnd w:id="6"/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706C205" w14:textId="554C70AD" w:rsidR="00902471" w:rsidRDefault="00902471" w:rsidP="00F76614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0" w:name="_Ref417915044"/>
            <w:r>
              <w:rPr>
                <w:rFonts w:asciiTheme="minorHAnsi" w:hAnsiTheme="minorHAnsi" w:cstheme="minorHAnsi"/>
              </w:rPr>
              <w:t>O provádění Služeb dle tohoto Katalogového listu je Poskytovatel povinen vést deník, v němž bude denně uváděn počet nasazených pracovníků, dále uvede specifikaci Objednávky, na jejímž základě byla daná Služba poskytnuta, druh a rozsah Služby a místo a čas jejího provedení.</w:t>
            </w:r>
            <w:bookmarkEnd w:id="10"/>
          </w:p>
          <w:p w14:paraId="4706C20B" w14:textId="6B88F76D" w:rsidR="00902471" w:rsidRPr="00E00B5C" w:rsidRDefault="00902471" w:rsidP="00F93D6B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</w:p>
        </w:tc>
      </w:tr>
      <w:tr w:rsidR="00902471" w:rsidRPr="00A86F05" w14:paraId="4706C20E" w14:textId="77777777" w:rsidTr="007310B1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4706C20D" w14:textId="77777777" w:rsidR="00902471" w:rsidRPr="00A86F05" w:rsidRDefault="00902471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11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Fakturace</w:t>
            </w:r>
            <w:bookmarkEnd w:id="11"/>
          </w:p>
        </w:tc>
      </w:tr>
      <w:tr w:rsidR="00902471" w:rsidRPr="00A86F05" w14:paraId="4706C226" w14:textId="77777777" w:rsidTr="00F35643">
        <w:trPr>
          <w:trHeight w:val="2190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4706C20F" w14:textId="77777777" w:rsidR="00902471" w:rsidRPr="00647FA0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E04171">
              <w:rPr>
                <w:rFonts w:asciiTheme="minorHAnsi" w:hAnsiTheme="minorHAnsi"/>
              </w:rPr>
              <w:t xml:space="preserve"> Poskytovatel je oprávněn fakturovat cenu za poskytnutí S</w:t>
            </w:r>
            <w:r w:rsidRPr="00647FA0">
              <w:rPr>
                <w:rFonts w:asciiTheme="minorHAnsi" w:hAnsiTheme="minorHAnsi"/>
              </w:rPr>
              <w:t xml:space="preserve">lužeb dle tohoto Katalogového listu měsíčně nazpět. </w:t>
            </w:r>
            <w:r>
              <w:rPr>
                <w:rFonts w:asciiTheme="minorHAnsi" w:hAnsiTheme="minorHAnsi" w:cstheme="minorHAnsi"/>
              </w:rPr>
              <w:t xml:space="preserve">Podkladem pro fakturaci jsou dílčí Objednávky. </w:t>
            </w:r>
            <w:r w:rsidRPr="00E04171">
              <w:rPr>
                <w:rFonts w:asciiTheme="minorHAnsi" w:hAnsiTheme="minorHAnsi"/>
              </w:rPr>
              <w:t>Fakturu je P</w:t>
            </w:r>
            <w:r w:rsidRPr="00647FA0">
              <w:rPr>
                <w:rFonts w:asciiTheme="minorHAnsi" w:hAnsiTheme="minorHAnsi"/>
              </w:rPr>
              <w:t>oskytovatel oprávněn vystavit po akceptaci plnění níže definovaným způsobem. Splatnost faktury činí 14 dní ode dne doručení faktury Objednateli.</w:t>
            </w:r>
          </w:p>
          <w:p w14:paraId="4706C210" w14:textId="77777777" w:rsidR="00902471" w:rsidRPr="00F93D6B" w:rsidRDefault="00902471" w:rsidP="00F93D6B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/>
                <w:b/>
              </w:rPr>
            </w:pPr>
            <w:r w:rsidRPr="00F93D6B">
              <w:rPr>
                <w:rFonts w:asciiTheme="minorHAnsi" w:hAnsiTheme="minorHAnsi"/>
                <w:b/>
              </w:rPr>
              <w:t>Akceptační procedura:</w:t>
            </w:r>
          </w:p>
          <w:p w14:paraId="4706C211" w14:textId="77777777" w:rsidR="00902471" w:rsidRPr="00647FA0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E04171">
              <w:rPr>
                <w:rFonts w:asciiTheme="minorHAnsi" w:hAnsiTheme="minorHAnsi"/>
              </w:rPr>
              <w:t>V rámci akceptační procedury předá Poskytovatel nejpozději do 10. dne měsíce následujícího po měsíci, v němž byly objednané Služby poskytnuty, Objednateli následující doklady:</w:t>
            </w:r>
          </w:p>
          <w:p w14:paraId="4706C212" w14:textId="3B6D853A" w:rsidR="00902471" w:rsidRPr="00E04171" w:rsidRDefault="00902471" w:rsidP="0000204F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r w:rsidRPr="00647FA0">
              <w:rPr>
                <w:rFonts w:asciiTheme="minorHAnsi" w:hAnsiTheme="minorHAnsi"/>
              </w:rPr>
              <w:t xml:space="preserve">záznam o provedení Služeb dle bodu </w:t>
            </w:r>
            <w:r>
              <w:rPr>
                <w:rFonts w:asciiTheme="minorHAnsi" w:hAnsiTheme="minorHAnsi" w:cstheme="minorHAnsi"/>
              </w:rPr>
              <w:t>5.</w:t>
            </w:r>
            <w:r w:rsidRPr="00E04171">
              <w:rPr>
                <w:rFonts w:asciiTheme="minorHAnsi" w:hAnsiTheme="minorHAnsi"/>
              </w:rPr>
              <w:t xml:space="preserve"> kapitoly </w:t>
            </w:r>
            <w:r>
              <w:rPr>
                <w:rFonts w:asciiTheme="minorHAnsi" w:hAnsiTheme="minorHAnsi" w:cstheme="minorHAnsi"/>
              </w:rPr>
              <w:t>D</w:t>
            </w:r>
            <w:r w:rsidRPr="00E04171">
              <w:rPr>
                <w:rFonts w:asciiTheme="minorHAnsi" w:hAnsiTheme="minorHAnsi"/>
              </w:rPr>
              <w:t xml:space="preserve"> tohoto Katalogového listu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706C214" w14:textId="77777777" w:rsidR="00902471" w:rsidRPr="00BD2FFF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E04171">
              <w:rPr>
                <w:rFonts w:asciiTheme="minorHAnsi" w:hAnsiTheme="minorHAnsi"/>
              </w:rPr>
              <w:t xml:space="preserve">K předloženým dokladům je Objednatel oprávněn do 10 pracovních </w:t>
            </w:r>
            <w:r w:rsidRPr="00647FA0">
              <w:rPr>
                <w:rFonts w:asciiTheme="minorHAnsi" w:hAnsiTheme="minorHAnsi"/>
              </w:rPr>
              <w:t>dnů od jejich doručení písemně uplatnit své připomínky. V případě marného uplynutí této lhůty se má za to, že Objednatel akceptoval poskytnutí Služeb v plném rozsahu dle pro daný kalendářní měsíc učiněných Objednáv</w:t>
            </w:r>
            <w:r w:rsidRPr="00BD2FFF">
              <w:rPr>
                <w:rFonts w:asciiTheme="minorHAnsi" w:hAnsiTheme="minorHAnsi"/>
              </w:rPr>
              <w:t>ek.</w:t>
            </w:r>
          </w:p>
          <w:p w14:paraId="4706C215" w14:textId="77777777" w:rsidR="00902471" w:rsidRPr="00F93D6B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F93D6B">
              <w:rPr>
                <w:rFonts w:asciiTheme="minorHAnsi" w:hAnsiTheme="minorHAnsi"/>
              </w:rPr>
              <w:t>Připomínky je Objednatel oprávněn uplatnit v následujících kategoriích:</w:t>
            </w:r>
          </w:p>
          <w:p w14:paraId="4706C216" w14:textId="77777777" w:rsidR="00902471" w:rsidRPr="00E04171" w:rsidRDefault="00902471" w:rsidP="00F93D6B">
            <w:pPr>
              <w:pStyle w:val="Odstavecseseznamem"/>
              <w:keepLines/>
              <w:widowControl w:val="0"/>
              <w:numPr>
                <w:ilvl w:val="1"/>
                <w:numId w:val="14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bookmarkStart w:id="12" w:name="_Ref415768676"/>
            <w:r w:rsidRPr="00F93D6B">
              <w:rPr>
                <w:rFonts w:asciiTheme="minorHAnsi" w:hAnsiTheme="minorHAnsi"/>
              </w:rPr>
              <w:t>neprovedení Služeb v rozsahu dle Objednávky;</w:t>
            </w:r>
            <w:bookmarkEnd w:id="12"/>
          </w:p>
          <w:p w14:paraId="4706C217" w14:textId="77777777" w:rsidR="00902471" w:rsidRPr="00E04171" w:rsidRDefault="00902471" w:rsidP="00F93D6B">
            <w:pPr>
              <w:pStyle w:val="Odstavecseseznamem"/>
              <w:keepLines/>
              <w:widowControl w:val="0"/>
              <w:numPr>
                <w:ilvl w:val="1"/>
                <w:numId w:val="14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bookmarkStart w:id="13" w:name="_Ref415768691"/>
            <w:r w:rsidRPr="00E04171">
              <w:rPr>
                <w:rFonts w:asciiTheme="minorHAnsi" w:hAnsiTheme="minorHAnsi"/>
              </w:rPr>
              <w:t>porušení kvalitativních parametrů Služby</w:t>
            </w:r>
            <w:r w:rsidRPr="00F93D6B">
              <w:rPr>
                <w:rFonts w:asciiTheme="minorHAnsi" w:hAnsiTheme="minorHAnsi"/>
              </w:rPr>
              <w:t>;</w:t>
            </w:r>
            <w:bookmarkEnd w:id="13"/>
          </w:p>
          <w:p w14:paraId="4706C218" w14:textId="77777777" w:rsidR="00902471" w:rsidRPr="00647FA0" w:rsidRDefault="00902471" w:rsidP="00F93D6B">
            <w:pPr>
              <w:pStyle w:val="Odstavecseseznamem"/>
              <w:keepLines/>
              <w:widowControl w:val="0"/>
              <w:numPr>
                <w:ilvl w:val="1"/>
                <w:numId w:val="14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bookmarkStart w:id="14" w:name="_Ref415768697"/>
            <w:r w:rsidRPr="00647FA0">
              <w:rPr>
                <w:rFonts w:asciiTheme="minorHAnsi" w:hAnsiTheme="minorHAnsi"/>
              </w:rPr>
              <w:t>porušení jiných povinností zakládajících nárok Objednatele na smluvní pokutu;</w:t>
            </w:r>
            <w:bookmarkEnd w:id="14"/>
          </w:p>
          <w:p w14:paraId="4706C219" w14:textId="77777777" w:rsidR="00902471" w:rsidRPr="00647FA0" w:rsidRDefault="00902471" w:rsidP="00F93D6B">
            <w:pPr>
              <w:pStyle w:val="Odstavecseseznamem"/>
              <w:keepLines/>
              <w:widowControl w:val="0"/>
              <w:numPr>
                <w:ilvl w:val="1"/>
                <w:numId w:val="14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r w:rsidRPr="00647FA0">
              <w:rPr>
                <w:rFonts w:asciiTheme="minorHAnsi" w:hAnsiTheme="minorHAnsi"/>
              </w:rPr>
              <w:t>jiné připomínky bez dopadu na výši fakturované částky a oprávnění fakturovat.</w:t>
            </w:r>
          </w:p>
          <w:p w14:paraId="4706C21A" w14:textId="77777777" w:rsidR="00902471" w:rsidRPr="00F93D6B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BD2FFF">
              <w:rPr>
                <w:rFonts w:asciiTheme="minorHAnsi" w:hAnsiTheme="minorHAnsi"/>
              </w:rPr>
              <w:t xml:space="preserve">Poskytovatel je oprávněn doložit neoprávněnost připomínek ve lhůtě do 5 pracovních dnů ode dne jejich obdržení. V takovém případě Objednatel takto poskytnuté podklady posoudí a do </w:t>
            </w:r>
            <w:r w:rsidRPr="00F93D6B">
              <w:rPr>
                <w:rFonts w:asciiTheme="minorHAnsi" w:hAnsiTheme="minorHAnsi"/>
              </w:rPr>
              <w:t>5 pracovních dnů odešle Poskytovateli nové připomínky či sdělení o akceptaci důvodů pro neoprávněnost připomínek. Uvedená procedura se může opakovat i vícekrát.</w:t>
            </w:r>
          </w:p>
          <w:p w14:paraId="4706C21B" w14:textId="77777777" w:rsidR="00902471" w:rsidRPr="00F93D6B" w:rsidRDefault="00902471" w:rsidP="00F93D6B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/>
                <w:b/>
              </w:rPr>
            </w:pPr>
            <w:r w:rsidRPr="00F93D6B">
              <w:rPr>
                <w:rFonts w:asciiTheme="minorHAnsi" w:hAnsiTheme="minorHAnsi"/>
                <w:b/>
              </w:rPr>
              <w:t>Vystavení faktury:</w:t>
            </w:r>
          </w:p>
          <w:p w14:paraId="4706C21C" w14:textId="77777777" w:rsidR="00902471" w:rsidRPr="00F93D6B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F93D6B">
              <w:rPr>
                <w:rFonts w:asciiTheme="minorHAnsi" w:hAnsi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4706C21D" w14:textId="77777777" w:rsidR="00902471" w:rsidRPr="00F93D6B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F93D6B">
              <w:rPr>
                <w:rFonts w:asciiTheme="minorHAnsi" w:hAnsi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4706C21E" w14:textId="35DC6CA7" w:rsidR="00902471" w:rsidRDefault="00902471" w:rsidP="00E52E7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Pokud nenastane ani jedna ze situací specifikovaných v předchozích dvou </w:t>
            </w:r>
            <w:r>
              <w:rPr>
                <w:rFonts w:asciiTheme="minorHAnsi" w:hAnsiTheme="minorHAnsi" w:cstheme="minorHAnsi"/>
              </w:rPr>
              <w:t>odstavcích</w:t>
            </w:r>
            <w:r w:rsidRPr="00E04171">
              <w:rPr>
                <w:rFonts w:asciiTheme="minorHAnsi" w:hAnsiTheme="minorHAnsi"/>
              </w:rPr>
              <w:t xml:space="preserve">, je </w:t>
            </w:r>
            <w:r w:rsidRPr="00A86F05">
              <w:rPr>
                <w:rFonts w:asciiTheme="minorHAnsi" w:hAnsiTheme="minorHAnsi"/>
              </w:rPr>
              <w:t xml:space="preserve">Poskytovatel </w:t>
            </w:r>
            <w:r>
              <w:rPr>
                <w:rFonts w:asciiTheme="minorHAnsi" w:hAnsiTheme="minorHAnsi"/>
              </w:rPr>
              <w:t xml:space="preserve">oprávněn vystavit </w:t>
            </w:r>
            <w:r w:rsidRPr="00A86F05">
              <w:rPr>
                <w:rFonts w:asciiTheme="minorHAnsi" w:hAnsiTheme="minorHAnsi"/>
              </w:rPr>
              <w:t xml:space="preserve">fakturu za poskytování </w:t>
            </w:r>
            <w:r>
              <w:rPr>
                <w:rFonts w:asciiTheme="minorHAnsi" w:hAnsiTheme="minorHAnsi"/>
              </w:rPr>
              <w:t>S</w:t>
            </w:r>
            <w:r w:rsidRPr="00A86F05">
              <w:rPr>
                <w:rFonts w:asciiTheme="minorHAnsi" w:hAnsiTheme="minorHAnsi"/>
              </w:rPr>
              <w:t xml:space="preserve">lužeb v příslušném měsíci </w:t>
            </w:r>
            <w:r>
              <w:rPr>
                <w:rFonts w:asciiTheme="minorHAnsi" w:hAnsiTheme="minorHAnsi"/>
              </w:rPr>
              <w:t xml:space="preserve">den po obdržení vyjádření Objednatele k předloženým dokladům o neoprávněnosti připomínek. </w:t>
            </w:r>
          </w:p>
          <w:p w14:paraId="4706C21F" w14:textId="77777777" w:rsidR="00902471" w:rsidRDefault="00902471" w:rsidP="00A845EE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E04171">
              <w:rPr>
                <w:rFonts w:asciiTheme="minorHAnsi" w:hAnsiTheme="minorHAnsi"/>
              </w:rPr>
              <w:t>V případě, že k takto obdrženému vyjádření Objednatele nemá Poskytovatel výhrady, zohlední v rámci fakturace původně uplatněné připomínky Objednatele modifikované v souladu s vyjádřením Objednatele k jejich dokládané neoprávněnosti.</w:t>
            </w:r>
            <w:r w:rsidRPr="00A86F05">
              <w:rPr>
                <w:rFonts w:asciiTheme="minorHAnsi" w:hAnsiTheme="minorHAnsi"/>
              </w:rPr>
              <w:t xml:space="preserve"> </w:t>
            </w:r>
          </w:p>
          <w:p w14:paraId="4706C220" w14:textId="77777777" w:rsidR="00902471" w:rsidRDefault="00902471" w:rsidP="00A845EE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E04171">
              <w:rPr>
                <w:rFonts w:asciiTheme="minorHAnsi" w:hAnsiTheme="minorHAnsi"/>
              </w:rPr>
              <w:t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</w:t>
            </w:r>
            <w:r>
              <w:rPr>
                <w:rFonts w:asciiTheme="minorHAnsi" w:hAnsiTheme="minorHAnsi"/>
              </w:rPr>
              <w:t xml:space="preserve">mluvními stranami panovat shoda. </w:t>
            </w:r>
          </w:p>
          <w:p w14:paraId="4706C221" w14:textId="2D7D009A" w:rsidR="00902471" w:rsidRPr="00647FA0" w:rsidRDefault="00902471" w:rsidP="00F93D6B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r w:rsidRPr="00E04171">
              <w:rPr>
                <w:rFonts w:asciiTheme="minorHAnsi" w:hAnsiTheme="minorHAnsi"/>
              </w:rPr>
              <w:t xml:space="preserve">Pokud po </w:t>
            </w:r>
            <w:r>
              <w:rPr>
                <w:rFonts w:asciiTheme="minorHAnsi" w:hAnsiTheme="minorHAnsi" w:cstheme="minorHAnsi"/>
              </w:rPr>
              <w:t xml:space="preserve">konečném </w:t>
            </w:r>
            <w:r w:rsidRPr="00E04171">
              <w:rPr>
                <w:rFonts w:asciiTheme="minorHAnsi" w:hAnsiTheme="minorHAnsi"/>
              </w:rPr>
              <w:t xml:space="preserve">dosažení shody ohledně připomínek dojde ke změně jejich </w:t>
            </w:r>
            <w:r>
              <w:rPr>
                <w:rFonts w:asciiTheme="minorHAnsi" w:hAnsiTheme="minorHAnsi" w:cstheme="minorHAnsi"/>
              </w:rPr>
              <w:t xml:space="preserve">akceptovaného </w:t>
            </w:r>
            <w:r w:rsidRPr="00E04171">
              <w:rPr>
                <w:rFonts w:asciiTheme="minorHAnsi" w:hAnsiTheme="minorHAnsi"/>
              </w:rPr>
              <w:t>rozsahu</w:t>
            </w:r>
            <w:r>
              <w:rPr>
                <w:rFonts w:asciiTheme="minorHAnsi" w:hAnsiTheme="minorHAnsi" w:cstheme="minorHAnsi"/>
              </w:rPr>
              <w:t xml:space="preserve"> oproti předchozímu odstavci</w:t>
            </w:r>
            <w:r w:rsidRPr="00E04171">
              <w:rPr>
                <w:rFonts w:asciiTheme="minorHAnsi" w:hAnsiTheme="minorHAnsi"/>
              </w:rPr>
              <w:t xml:space="preserve">, bude dopad této změny reflektován ve faktuře za měsíc </w:t>
            </w:r>
            <w:r>
              <w:rPr>
                <w:rFonts w:asciiTheme="minorHAnsi" w:hAnsiTheme="minorHAnsi" w:cstheme="minorHAnsi"/>
              </w:rPr>
              <w:t>poskytování Služeb dle tohoto Katalogového listu, která bude nejblíže časově následovat po okamžiku dosažení takové shody</w:t>
            </w:r>
            <w:r w:rsidRPr="00E04171">
              <w:rPr>
                <w:rFonts w:asciiTheme="minorHAnsi" w:hAnsiTheme="minorHAnsi"/>
              </w:rPr>
              <w:t xml:space="preserve">. </w:t>
            </w:r>
          </w:p>
          <w:p w14:paraId="4706C222" w14:textId="659BB512" w:rsidR="00902471" w:rsidRPr="00F93D6B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647FA0">
              <w:rPr>
                <w:rFonts w:asciiTheme="minorHAnsi" w:hAnsiTheme="minorHAnsi"/>
              </w:rPr>
              <w:t>Poskytovatel vystaví fakturu na částku odpovídající rozsahu Služeb specifikovaném</w:t>
            </w:r>
            <w:r w:rsidRPr="00BD2FFF">
              <w:rPr>
                <w:rFonts w:asciiTheme="minorHAnsi" w:hAnsiTheme="minorHAnsi"/>
              </w:rPr>
              <w:t>u v O</w:t>
            </w:r>
            <w:r w:rsidRPr="00F93D6B">
              <w:rPr>
                <w:rFonts w:asciiTheme="minorHAnsi" w:hAnsiTheme="minorHAnsi"/>
              </w:rPr>
              <w:t xml:space="preserve">bjednávkách pro daný kalendářní měsíc a oceněnému na základě jednotkových cen uvedených v části </w:t>
            </w:r>
            <w:r>
              <w:rPr>
                <w:rFonts w:asciiTheme="minorHAnsi" w:hAnsiTheme="minorHAnsi"/>
              </w:rPr>
              <w:t>C</w:t>
            </w:r>
            <w:r w:rsidRPr="00F93D6B">
              <w:rPr>
                <w:rFonts w:asciiTheme="minorHAnsi" w:hAnsiTheme="minorHAnsi"/>
              </w:rPr>
              <w:t xml:space="preserve"> tohoto Katalogového listu. Takto vypočtená částka bude:</w:t>
            </w:r>
          </w:p>
          <w:p w14:paraId="4706C223" w14:textId="086231C6" w:rsidR="00902471" w:rsidRPr="00E04171" w:rsidRDefault="00902471" w:rsidP="00F93D6B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r w:rsidRPr="00F93D6B">
              <w:rPr>
                <w:rFonts w:asciiTheme="minorHAnsi" w:hAnsiTheme="minorHAnsi"/>
              </w:rPr>
              <w:t xml:space="preserve">ponížena o neprovedené objednané Služby v rozsahu připomínek dle bodu </w:t>
            </w:r>
            <w:r>
              <w:rPr>
                <w:rFonts w:asciiTheme="minorHAnsi" w:hAnsiTheme="minorHAnsi"/>
              </w:rPr>
              <w:t>A</w:t>
            </w:r>
            <w:r w:rsidRPr="00F93D6B">
              <w:rPr>
                <w:rFonts w:asciiTheme="minorHAnsi" w:hAnsiTheme="minorHAnsi"/>
              </w:rPr>
              <w:t xml:space="preserve"> výše; a následně</w:t>
            </w:r>
          </w:p>
          <w:p w14:paraId="4706C224" w14:textId="027FD31C" w:rsidR="00902471" w:rsidRPr="00E04171" w:rsidRDefault="00902471" w:rsidP="00F93D6B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/>
              </w:rPr>
            </w:pPr>
            <w:r w:rsidRPr="00E04171">
              <w:rPr>
                <w:rFonts w:asciiTheme="minorHAnsi" w:hAnsiTheme="minorHAnsi"/>
              </w:rPr>
              <w:t>ponížena o uplatněné smluvní pokuty v rozsahu připomínek dle bodu</w:t>
            </w:r>
            <w:r w:rsidRPr="00647FA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 a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</w:t>
            </w:r>
            <w:r w:rsidRPr="00E04171">
              <w:rPr>
                <w:rFonts w:asciiTheme="minorHAnsi" w:hAnsiTheme="minorHAnsi"/>
              </w:rPr>
              <w:t xml:space="preserve"> výše.</w:t>
            </w:r>
          </w:p>
          <w:p w14:paraId="4706C225" w14:textId="77777777" w:rsidR="00902471" w:rsidRPr="00F93D6B" w:rsidRDefault="00902471" w:rsidP="00F93D6B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/>
              </w:rPr>
            </w:pPr>
            <w:r w:rsidRPr="00647FA0">
              <w:rPr>
                <w:rFonts w:asciiTheme="minorHAnsi" w:hAnsiTheme="minorHAnsi"/>
              </w:rPr>
              <w:t>Výše uvedený mechanismus bude zachycen ve struktuře faktury. Přílohou faktury budou Objednávky, na jejichž základě byly provedeny fakturované Služby (resp. písemná potvrzení telefonických Objednávek ze strany Poskytovatele, byla-li Objednávka učiněna telefonicky),</w:t>
            </w:r>
            <w:r w:rsidRPr="00BD2FFF">
              <w:rPr>
                <w:rFonts w:asciiTheme="minorHAnsi" w:hAnsiTheme="minorHAnsi"/>
              </w:rPr>
              <w:t xml:space="preserve"> připomínky O</w:t>
            </w:r>
            <w:r w:rsidRPr="00F93D6B">
              <w:rPr>
                <w:rFonts w:asciiTheme="minorHAnsi" w:hAnsiTheme="minorHAnsi"/>
              </w:rPr>
              <w:t>bjednatele vznesené v rámci shora specifikované akceptační procedury, doklady o jejich neoprávněnosti (jsou-li vzneseny) a vyjádření Objednatele k těmto dokladům.</w:t>
            </w:r>
          </w:p>
        </w:tc>
      </w:tr>
      <w:tr w:rsidR="00902471" w:rsidRPr="00A86F05" w14:paraId="4706C228" w14:textId="77777777" w:rsidTr="007310B1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227" w14:textId="77777777" w:rsidR="00902471" w:rsidRPr="00A86F05" w:rsidRDefault="00902471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5" w:name="_Ref415769184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Kvalitativní parametry služby</w:t>
            </w:r>
            <w:bookmarkEnd w:id="15"/>
          </w:p>
        </w:tc>
      </w:tr>
      <w:tr w:rsidR="00902471" w:rsidRPr="00A86F05" w14:paraId="4706C22B" w14:textId="77777777" w:rsidTr="00F35643">
        <w:trPr>
          <w:trHeight w:val="1813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706C229" w14:textId="28367EF9" w:rsidR="00902471" w:rsidRDefault="00902471" w:rsidP="00E04171">
            <w:pPr>
              <w:pStyle w:val="Odstavecseseznamem"/>
              <w:keepLines/>
              <w:widowControl w:val="0"/>
              <w:numPr>
                <w:ilvl w:val="0"/>
                <w:numId w:val="8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6" w:name="_Ref415756777"/>
            <w:r>
              <w:rPr>
                <w:rFonts w:asciiTheme="minorHAnsi" w:hAnsiTheme="minorHAnsi" w:cstheme="minorHAnsi"/>
              </w:rPr>
              <w:t xml:space="preserve">V rámci plnění doplňkových Služeb </w:t>
            </w:r>
            <w:r w:rsidRPr="00A845EE">
              <w:rPr>
                <w:rFonts w:asciiTheme="minorHAnsi" w:hAnsiTheme="minorHAnsi" w:cstheme="minorHAnsi"/>
              </w:rPr>
              <w:t xml:space="preserve">ke Službám Úklid hrubých nečistot </w:t>
            </w:r>
            <w:r>
              <w:rPr>
                <w:rFonts w:asciiTheme="minorHAnsi" w:hAnsiTheme="minorHAnsi" w:cstheme="minorHAnsi"/>
              </w:rPr>
              <w:t xml:space="preserve">je Poskytovatel povinen nastoupit k realizaci Služby v pracovní </w:t>
            </w:r>
            <w:r w:rsidRPr="00B96A18">
              <w:rPr>
                <w:rFonts w:asciiTheme="minorHAnsi" w:hAnsiTheme="minorHAnsi" w:cstheme="minorHAnsi"/>
              </w:rPr>
              <w:t>době do 60 minut od obdržení</w:t>
            </w:r>
            <w:r>
              <w:rPr>
                <w:rFonts w:asciiTheme="minorHAnsi" w:hAnsiTheme="minorHAnsi" w:cstheme="minorHAnsi"/>
              </w:rPr>
              <w:t xml:space="preserve"> Objednávky, nestanoví-li Objednatel v Objednávce jinak, a ukončit tuto realizaci ve lhůtě stanovené Objednávkou.</w:t>
            </w:r>
            <w:bookmarkEnd w:id="16"/>
          </w:p>
          <w:p w14:paraId="4706C22A" w14:textId="3A4742AE" w:rsidR="00902471" w:rsidRPr="00A86F05" w:rsidRDefault="00902471" w:rsidP="00A845EE">
            <w:pPr>
              <w:pStyle w:val="Odstavecseseznamem"/>
              <w:keepLines/>
              <w:widowControl w:val="0"/>
              <w:numPr>
                <w:ilvl w:val="0"/>
                <w:numId w:val="8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7" w:name="_Ref415769169"/>
            <w:r w:rsidRPr="00C97F68">
              <w:rPr>
                <w:rFonts w:asciiTheme="minorHAnsi" w:hAnsiTheme="minorHAnsi" w:cstheme="minorHAnsi"/>
              </w:rPr>
              <w:t xml:space="preserve">V rámci plnění </w:t>
            </w:r>
            <w:r>
              <w:rPr>
                <w:rFonts w:asciiTheme="minorHAnsi" w:hAnsiTheme="minorHAnsi" w:cstheme="minorHAnsi"/>
              </w:rPr>
              <w:t xml:space="preserve">doplňkových </w:t>
            </w:r>
            <w:r w:rsidRPr="00C97F68">
              <w:rPr>
                <w:rFonts w:asciiTheme="minorHAnsi" w:hAnsiTheme="minorHAnsi" w:cstheme="minorHAnsi"/>
              </w:rPr>
              <w:t>Služ</w:t>
            </w:r>
            <w:r>
              <w:rPr>
                <w:rFonts w:asciiTheme="minorHAnsi" w:hAnsiTheme="minorHAnsi" w:cstheme="minorHAnsi"/>
              </w:rPr>
              <w:t xml:space="preserve">eb ke Službám Vývoz odpadků z košů </w:t>
            </w:r>
            <w:r w:rsidRPr="00C97F68">
              <w:rPr>
                <w:rFonts w:asciiTheme="minorHAnsi" w:hAnsiTheme="minorHAnsi" w:cstheme="minorHAnsi"/>
              </w:rPr>
              <w:t>je Poskytovatel povinen provést objednané Služby v čase určeném Objednávkou.</w:t>
            </w:r>
            <w:bookmarkEnd w:id="17"/>
          </w:p>
        </w:tc>
      </w:tr>
      <w:tr w:rsidR="00902471" w:rsidRPr="00A86F05" w14:paraId="4706C22D" w14:textId="77777777" w:rsidTr="007310B1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22C" w14:textId="77777777" w:rsidR="00902471" w:rsidRPr="00A86F05" w:rsidRDefault="00902471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902471" w:rsidRPr="00A86F05" w14:paraId="4706C236" w14:textId="77777777" w:rsidTr="00F3564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6C22E" w14:textId="77777777" w:rsidR="00902471" w:rsidRPr="00CA11D0" w:rsidRDefault="00902471" w:rsidP="00F35643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41550F">
              <w:rPr>
                <w:rFonts w:eastAsia="MS ??" w:cstheme="minorHAnsi"/>
              </w:rPr>
              <w:t>Objednateli náleží následující smluvní pokuty za porušení povinností při poskytování Služeb dle tohoto Katalogového listu:</w:t>
            </w:r>
          </w:p>
          <w:p w14:paraId="4706C22F" w14:textId="01647FA9" w:rsidR="00902471" w:rsidRPr="00B96A18" w:rsidRDefault="00902471" w:rsidP="00F35643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nedodržení lhůt dle bodu </w:t>
            </w:r>
            <w:r>
              <w:rPr>
                <w:rFonts w:asciiTheme="minorHAnsi" w:hAnsiTheme="minorHAnsi" w:cstheme="minorHAnsi"/>
              </w:rPr>
              <w:t>1.</w:t>
            </w:r>
            <w:r w:rsidRPr="00AF7070">
              <w:rPr>
                <w:rFonts w:asciiTheme="minorHAnsi" w:hAnsiTheme="minorHAnsi" w:cstheme="minorHAnsi"/>
              </w:rPr>
              <w:t xml:space="preserve"> nebo </w:t>
            </w:r>
            <w:r>
              <w:rPr>
                <w:rFonts w:asciiTheme="minorHAnsi" w:hAnsiTheme="minorHAnsi" w:cstheme="minorHAnsi"/>
              </w:rPr>
              <w:t>2</w:t>
            </w:r>
            <w:r w:rsidRPr="00AF7070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t>F</w:t>
            </w:r>
            <w:r w:rsidRPr="00AF7070">
              <w:rPr>
                <w:rFonts w:asciiTheme="minorHAnsi" w:hAnsiTheme="minorHAnsi" w:cstheme="minorHAnsi"/>
              </w:rPr>
              <w:t xml:space="preserve"> tohoto Katalogového listu stanovených v minutách smluvní pokuta v </w:t>
            </w:r>
            <w:r w:rsidRPr="00B96A18">
              <w:rPr>
                <w:rFonts w:asciiTheme="minorHAnsi" w:hAnsiTheme="minorHAnsi" w:cstheme="minorHAnsi"/>
              </w:rPr>
              <w:t>částce 1 000 Kč za každou minutu prodlení do splnění příslušné povinnosti.</w:t>
            </w:r>
          </w:p>
          <w:p w14:paraId="4706C230" w14:textId="13A8F50B" w:rsidR="00902471" w:rsidRPr="00B96A18" w:rsidRDefault="00902471" w:rsidP="00F35643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B96A18">
              <w:rPr>
                <w:rFonts w:asciiTheme="minorHAnsi" w:hAnsiTheme="minorHAnsi" w:cstheme="minorHAnsi"/>
              </w:rPr>
              <w:t xml:space="preserve">V případě nedodržení lhůt dle bodu </w:t>
            </w:r>
            <w:r>
              <w:rPr>
                <w:rFonts w:asciiTheme="minorHAnsi" w:hAnsiTheme="minorHAnsi" w:cstheme="minorHAnsi"/>
              </w:rPr>
              <w:t>1</w:t>
            </w:r>
            <w:r w:rsidRPr="00B96A18">
              <w:rPr>
                <w:rFonts w:asciiTheme="minorHAnsi" w:hAnsiTheme="minorHAnsi" w:cstheme="minorHAnsi"/>
              </w:rPr>
              <w:t xml:space="preserve">. nebo </w:t>
            </w:r>
            <w:r>
              <w:rPr>
                <w:rFonts w:asciiTheme="minorHAnsi" w:hAnsiTheme="minorHAnsi" w:cstheme="minorHAnsi"/>
              </w:rPr>
              <w:t>2</w:t>
            </w:r>
            <w:r w:rsidRPr="00B96A18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t>F</w:t>
            </w:r>
            <w:r w:rsidRPr="00B96A18">
              <w:rPr>
                <w:rFonts w:asciiTheme="minorHAnsi" w:hAnsiTheme="minorHAnsi" w:cstheme="minorHAnsi"/>
              </w:rPr>
              <w:t xml:space="preserve"> tohoto Katalogového listu stanovených v hodinách smluvní pokuta v částce 1.000 Kč za každou hodinu prodlení do splnění příslušné povinnosti.</w:t>
            </w:r>
          </w:p>
          <w:p w14:paraId="4706C231" w14:textId="6D4B1B73" w:rsidR="00902471" w:rsidRPr="00B96A18" w:rsidRDefault="00902471" w:rsidP="00F35643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B96A18">
              <w:rPr>
                <w:rFonts w:asciiTheme="minorHAnsi" w:hAnsiTheme="minorHAnsi" w:cstheme="minorHAnsi"/>
              </w:rPr>
              <w:t xml:space="preserve">V případě nedodržení lhůt dle bodu </w:t>
            </w:r>
            <w:r>
              <w:rPr>
                <w:rFonts w:asciiTheme="minorHAnsi" w:hAnsiTheme="minorHAnsi" w:cstheme="minorHAnsi"/>
              </w:rPr>
              <w:t>1</w:t>
            </w:r>
            <w:r w:rsidRPr="00B96A18">
              <w:rPr>
                <w:rFonts w:asciiTheme="minorHAnsi" w:hAnsiTheme="minorHAnsi" w:cstheme="minorHAnsi"/>
              </w:rPr>
              <w:t xml:space="preserve">. nebo </w:t>
            </w:r>
            <w:r>
              <w:rPr>
                <w:rFonts w:asciiTheme="minorHAnsi" w:hAnsiTheme="minorHAnsi" w:cstheme="minorHAnsi"/>
              </w:rPr>
              <w:t>2</w:t>
            </w:r>
            <w:r w:rsidRPr="00B96A18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t>F</w:t>
            </w:r>
            <w:r w:rsidRPr="00B96A18">
              <w:rPr>
                <w:rFonts w:asciiTheme="minorHAnsi" w:hAnsiTheme="minorHAnsi" w:cstheme="minorHAnsi"/>
              </w:rPr>
              <w:t xml:space="preserve"> tohoto Katalogového listu stanovených ve dnech smluvní pokuta v částce 5.000 Kč za každý den prodlení do splnění příslušné povinnosti.</w:t>
            </w:r>
          </w:p>
          <w:p w14:paraId="4706C232" w14:textId="1C696728" w:rsidR="00902471" w:rsidRPr="00B96A18" w:rsidRDefault="00902471" w:rsidP="00F35643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B96A18">
              <w:rPr>
                <w:rFonts w:asciiTheme="minorHAnsi" w:hAnsiTheme="minorHAnsi" w:cstheme="minorHAnsi"/>
              </w:rPr>
              <w:t>V případě nedodržení povinnosti vybavit všechna vozidla, jejichž prostřednictvím se Poskytovatel podílí na Službách poskytovaných dle tohoto Katalogového listu, moduly stanovenými v Katalogových listech Úklid hrubých nečistot, resp. Vývoz odpadků z košů smluvní pokuta ve výši 5.000 Kč za každý kalendářní den, v němž měly být poskytovány Služby dle tohoto Katalogového listu a kdy tento stav existoval.</w:t>
            </w:r>
          </w:p>
          <w:p w14:paraId="4706C233" w14:textId="77BCC2E7" w:rsidR="00902471" w:rsidRPr="00DB5D63" w:rsidRDefault="00902471" w:rsidP="00F35643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B96A18">
              <w:rPr>
                <w:rFonts w:asciiTheme="minorHAnsi" w:hAnsiTheme="minorHAnsi" w:cstheme="minorHAnsi"/>
              </w:rPr>
              <w:t>V případě jakéhokoli chybějícího záznamu z modulu dle Katalogových listů Úklid hrubých nečistot, resp. Vývoz odpadků z košů smluvní pokuta ve výši 5.000 Kč za každý</w:t>
            </w:r>
            <w:r w:rsidRPr="00AF7070">
              <w:rPr>
                <w:rFonts w:asciiTheme="minorHAnsi" w:hAnsiTheme="minorHAnsi" w:cstheme="minorHAnsi"/>
              </w:rPr>
              <w:t xml:space="preserve"> jednotlivý případ takového porušení.</w:t>
            </w:r>
          </w:p>
          <w:p w14:paraId="4706C234" w14:textId="70C262A2" w:rsidR="00902471" w:rsidRPr="00DB5D63" w:rsidRDefault="00902471" w:rsidP="00F35643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 případě neprovedení Služby, která byla řádně objednána dle této Smlouvy, smluvní pokuta ve výši </w:t>
            </w:r>
            <w:r>
              <w:rPr>
                <w:rFonts w:asciiTheme="minorHAnsi" w:hAnsiTheme="minorHAnsi" w:cstheme="minorHAnsi"/>
              </w:rPr>
              <w:t>10-ti</w:t>
            </w:r>
            <w:r w:rsidRPr="00AF7070">
              <w:rPr>
                <w:rFonts w:asciiTheme="minorHAnsi" w:hAnsiTheme="minorHAnsi" w:cstheme="minorHAnsi"/>
              </w:rPr>
              <w:t xml:space="preserve"> násobku ceny této Služby dle objednaného neprovedeného rozsahu.</w:t>
            </w:r>
          </w:p>
          <w:p w14:paraId="4706C235" w14:textId="1A156E89" w:rsidR="00902471" w:rsidRPr="00A86F05" w:rsidRDefault="00902471" w:rsidP="00B3519A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F830F6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částce </w:t>
            </w:r>
            <w:r>
              <w:rPr>
                <w:rFonts w:asciiTheme="minorHAnsi" w:hAnsiTheme="minorHAnsi" w:cstheme="minorHAnsi"/>
              </w:rPr>
              <w:t>1000</w:t>
            </w:r>
            <w:r w:rsidRPr="00F830F6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</w:tc>
      </w:tr>
      <w:tr w:rsidR="00902471" w:rsidRPr="00A86F05" w14:paraId="4706C238" w14:textId="77777777" w:rsidTr="007310B1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237" w14:textId="77777777" w:rsidR="00902471" w:rsidRPr="00A86F05" w:rsidRDefault="00902471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902471" w:rsidRPr="00A86F05" w14:paraId="4706C23C" w14:textId="77777777" w:rsidTr="00F3564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06C23B" w14:textId="029B9B81" w:rsidR="00902471" w:rsidRPr="005232BF" w:rsidDel="00E34BE5" w:rsidRDefault="00AB3DED" w:rsidP="00EA3A57">
            <w:pPr>
              <w:pStyle w:val="Odstavecseseznamem"/>
              <w:keepLines/>
              <w:widowControl w:val="0"/>
              <w:numPr>
                <w:ilvl w:val="0"/>
                <w:numId w:val="10"/>
              </w:numPr>
              <w:spacing w:before="20" w:after="20" w:line="288" w:lineRule="auto"/>
              <w:rPr>
                <w:rFonts w:cstheme="minorHAnsi"/>
                <w:b/>
                <w:caps/>
              </w:rPr>
            </w:pPr>
            <w:r>
              <w:rPr>
                <w:rFonts w:asciiTheme="minorHAnsi" w:hAnsiTheme="minorHAnsi" w:cstheme="minorHAnsi"/>
              </w:rPr>
              <w:t>Zákon č. 541/2020</w:t>
            </w:r>
            <w:r w:rsidR="00902471" w:rsidRPr="00E06B69">
              <w:rPr>
                <w:rFonts w:asciiTheme="minorHAnsi" w:hAnsiTheme="minorHAnsi" w:cstheme="minorHAnsi"/>
              </w:rPr>
              <w:t xml:space="preserve"> Sb., o odpadech, ve znění pozdějších předpisů.</w:t>
            </w:r>
          </w:p>
        </w:tc>
      </w:tr>
      <w:tr w:rsidR="00902471" w:rsidRPr="00A86F05" w14:paraId="4706C23E" w14:textId="77777777" w:rsidTr="007310B1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706C23D" w14:textId="77777777" w:rsidR="00902471" w:rsidRPr="00A86F05" w:rsidRDefault="00902471" w:rsidP="00F35643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</w:p>
        </w:tc>
      </w:tr>
      <w:tr w:rsidR="00902471" w:rsidRPr="00A86F05" w14:paraId="4706C240" w14:textId="77777777" w:rsidTr="00985416">
        <w:tblPrEx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9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706C23F" w14:textId="3CEAB0BA" w:rsidR="00902471" w:rsidRPr="00A86F05" w:rsidRDefault="00902471" w:rsidP="00EA3A5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Správní obvod Statutárního města Ústí nad Labem, konkrétní místa plnění budou určena v příslušných Objednávkách</w:t>
            </w:r>
          </w:p>
        </w:tc>
      </w:tr>
    </w:tbl>
    <w:p w14:paraId="4706C2F0" w14:textId="77777777" w:rsidR="00923EB0" w:rsidRDefault="00923EB0"/>
    <w:sectPr w:rsidR="00923EB0" w:rsidSect="001671BC">
      <w:pgSz w:w="11906" w:h="16838"/>
      <w:pgMar w:top="1417" w:right="1417" w:bottom="2836" w:left="1417" w:header="708" w:footer="2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9C543" w14:textId="77777777" w:rsidR="00DD19E9" w:rsidRDefault="00DD19E9" w:rsidP="007C0835">
      <w:pPr>
        <w:spacing w:after="0" w:line="240" w:lineRule="auto"/>
      </w:pPr>
      <w:r>
        <w:separator/>
      </w:r>
    </w:p>
  </w:endnote>
  <w:endnote w:type="continuationSeparator" w:id="0">
    <w:p w14:paraId="58E697D3" w14:textId="77777777" w:rsidR="00DD19E9" w:rsidRDefault="00DD19E9" w:rsidP="007C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8917" w14:textId="77777777" w:rsidR="00DD19E9" w:rsidRDefault="00DD19E9" w:rsidP="007C0835">
      <w:pPr>
        <w:spacing w:after="0" w:line="240" w:lineRule="auto"/>
      </w:pPr>
      <w:r>
        <w:separator/>
      </w:r>
    </w:p>
  </w:footnote>
  <w:footnote w:type="continuationSeparator" w:id="0">
    <w:p w14:paraId="312A6613" w14:textId="77777777" w:rsidR="00DD19E9" w:rsidRDefault="00DD19E9" w:rsidP="007C0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51654"/>
    <w:multiLevelType w:val="multilevel"/>
    <w:tmpl w:val="5DBC6D0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80FF7"/>
    <w:multiLevelType w:val="multilevel"/>
    <w:tmpl w:val="39CA4C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56065"/>
    <w:multiLevelType w:val="hybridMultilevel"/>
    <w:tmpl w:val="B5B8D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B4DDA"/>
    <w:multiLevelType w:val="hybridMultilevel"/>
    <w:tmpl w:val="6D34069E"/>
    <w:lvl w:ilvl="0" w:tplc="2A30C1FA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C382B"/>
    <w:multiLevelType w:val="hybridMultilevel"/>
    <w:tmpl w:val="0F80EF3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BDB2EFB"/>
    <w:multiLevelType w:val="hybridMultilevel"/>
    <w:tmpl w:val="38707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377E9"/>
    <w:multiLevelType w:val="hybridMultilevel"/>
    <w:tmpl w:val="D326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E006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737C09"/>
    <w:multiLevelType w:val="hybridMultilevel"/>
    <w:tmpl w:val="75F0F7D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1997956984">
    <w:abstractNumId w:val="11"/>
  </w:num>
  <w:num w:numId="2" w16cid:durableId="646934296">
    <w:abstractNumId w:val="1"/>
  </w:num>
  <w:num w:numId="3" w16cid:durableId="775248496">
    <w:abstractNumId w:val="3"/>
  </w:num>
  <w:num w:numId="4" w16cid:durableId="1167673060">
    <w:abstractNumId w:val="6"/>
  </w:num>
  <w:num w:numId="5" w16cid:durableId="1871531710">
    <w:abstractNumId w:val="4"/>
  </w:num>
  <w:num w:numId="6" w16cid:durableId="1109156135">
    <w:abstractNumId w:val="5"/>
  </w:num>
  <w:num w:numId="7" w16cid:durableId="262884009">
    <w:abstractNumId w:val="8"/>
  </w:num>
  <w:num w:numId="8" w16cid:durableId="1746879237">
    <w:abstractNumId w:val="12"/>
  </w:num>
  <w:num w:numId="9" w16cid:durableId="668364285">
    <w:abstractNumId w:val="13"/>
  </w:num>
  <w:num w:numId="10" w16cid:durableId="1415710363">
    <w:abstractNumId w:val="0"/>
  </w:num>
  <w:num w:numId="11" w16cid:durableId="652417320">
    <w:abstractNumId w:val="9"/>
  </w:num>
  <w:num w:numId="12" w16cid:durableId="594826136">
    <w:abstractNumId w:val="14"/>
  </w:num>
  <w:num w:numId="13" w16cid:durableId="1040981397">
    <w:abstractNumId w:val="10"/>
  </w:num>
  <w:num w:numId="14" w16cid:durableId="1817183751">
    <w:abstractNumId w:val="2"/>
  </w:num>
  <w:num w:numId="15" w16cid:durableId="810946470">
    <w:abstractNumId w:val="7"/>
  </w:num>
  <w:num w:numId="16" w16cid:durableId="4999747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A6C"/>
    <w:rsid w:val="0000204F"/>
    <w:rsid w:val="00011ED8"/>
    <w:rsid w:val="001615E8"/>
    <w:rsid w:val="001671BC"/>
    <w:rsid w:val="00186E59"/>
    <w:rsid w:val="00192DDC"/>
    <w:rsid w:val="001A0C25"/>
    <w:rsid w:val="001F664C"/>
    <w:rsid w:val="002006D7"/>
    <w:rsid w:val="00276832"/>
    <w:rsid w:val="002C0E26"/>
    <w:rsid w:val="00321A6C"/>
    <w:rsid w:val="00384A6B"/>
    <w:rsid w:val="00397FEA"/>
    <w:rsid w:val="003E4496"/>
    <w:rsid w:val="003F4A69"/>
    <w:rsid w:val="0045466F"/>
    <w:rsid w:val="004B6D46"/>
    <w:rsid w:val="004D2EAE"/>
    <w:rsid w:val="00541EC8"/>
    <w:rsid w:val="00607840"/>
    <w:rsid w:val="00621412"/>
    <w:rsid w:val="00621B96"/>
    <w:rsid w:val="00647FA0"/>
    <w:rsid w:val="006832E9"/>
    <w:rsid w:val="006B2849"/>
    <w:rsid w:val="0072460B"/>
    <w:rsid w:val="00727E83"/>
    <w:rsid w:val="007310B1"/>
    <w:rsid w:val="00742F6E"/>
    <w:rsid w:val="007B4BA1"/>
    <w:rsid w:val="007C0835"/>
    <w:rsid w:val="008468AD"/>
    <w:rsid w:val="00851E2D"/>
    <w:rsid w:val="008676F7"/>
    <w:rsid w:val="00877D3B"/>
    <w:rsid w:val="008B68B9"/>
    <w:rsid w:val="00902471"/>
    <w:rsid w:val="00923EB0"/>
    <w:rsid w:val="00947499"/>
    <w:rsid w:val="00985416"/>
    <w:rsid w:val="00A4603F"/>
    <w:rsid w:val="00A845EE"/>
    <w:rsid w:val="00A87AFE"/>
    <w:rsid w:val="00A97AA9"/>
    <w:rsid w:val="00AB3DED"/>
    <w:rsid w:val="00AD21F5"/>
    <w:rsid w:val="00B3519A"/>
    <w:rsid w:val="00B546D9"/>
    <w:rsid w:val="00B96A18"/>
    <w:rsid w:val="00BD2FFF"/>
    <w:rsid w:val="00CC1100"/>
    <w:rsid w:val="00CD74FE"/>
    <w:rsid w:val="00DD19E9"/>
    <w:rsid w:val="00DF74D4"/>
    <w:rsid w:val="00E0169B"/>
    <w:rsid w:val="00E04171"/>
    <w:rsid w:val="00E06B69"/>
    <w:rsid w:val="00E36478"/>
    <w:rsid w:val="00E52E7B"/>
    <w:rsid w:val="00EA3A57"/>
    <w:rsid w:val="00EB0C08"/>
    <w:rsid w:val="00ED7166"/>
    <w:rsid w:val="00F149A1"/>
    <w:rsid w:val="00F76614"/>
    <w:rsid w:val="00F844F0"/>
    <w:rsid w:val="00F9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6C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1A6C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321A6C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A6C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A6C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21A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1A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1A6C"/>
    <w:rPr>
      <w:rFonts w:eastAsiaTheme="minorEastAsia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A6C"/>
    <w:rPr>
      <w:rFonts w:ascii="Tahoma" w:eastAsiaTheme="minorEastAsi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7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7FA0"/>
    <w:rPr>
      <w:rFonts w:eastAsiaTheme="minorEastAsi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C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0835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0835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790B69-E9E9-40FF-AC21-BF69F37C4D54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7D18C63F-8685-49AC-9867-4E7F7F6F22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157F1-EB82-4C3D-B096-F54A9AEBD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1624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2023-06-20T10:17:00Z</dcterms:created>
  <dcterms:modified xsi:type="dcterms:W3CDTF">2023-08-29T10:19:00Z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